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530" w:rsidRDefault="00E85325">
      <w:pPr>
        <w:jc w:val="left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附件：</w:t>
      </w:r>
    </w:p>
    <w:p w:rsidR="00997530" w:rsidRDefault="00E85325">
      <w:pPr>
        <w:spacing w:line="576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关于开展四川省第</w:t>
      </w:r>
      <w:r w:rsidR="004D30FC">
        <w:rPr>
          <w:rFonts w:ascii="方正小标宋简体" w:eastAsia="方正小标宋简体" w:hAnsi="方正小标宋简体" w:hint="eastAsia"/>
          <w:sz w:val="44"/>
          <w:szCs w:val="44"/>
        </w:rPr>
        <w:t>二十</w:t>
      </w:r>
      <w:r>
        <w:rPr>
          <w:rFonts w:ascii="方正小标宋简体" w:eastAsia="方正小标宋简体" w:hAnsi="方正小标宋简体" w:hint="eastAsia"/>
          <w:sz w:val="44"/>
          <w:szCs w:val="44"/>
        </w:rPr>
        <w:t>次社会科学优秀成果评奖的通知</w:t>
      </w:r>
    </w:p>
    <w:p w:rsidR="00997530" w:rsidRDefault="00997530">
      <w:pPr>
        <w:spacing w:line="576" w:lineRule="exact"/>
        <w:rPr>
          <w:rFonts w:ascii="黑体" w:eastAsia="黑体" w:hAnsi="黑体"/>
          <w:sz w:val="32"/>
          <w:szCs w:val="32"/>
        </w:rPr>
      </w:pPr>
    </w:p>
    <w:p w:rsidR="00997530" w:rsidRDefault="00E85325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各市(州)社科联、高校社科联、省级学会(协会、研究会)：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　　</w:t>
      </w:r>
      <w:r>
        <w:rPr>
          <w:rFonts w:ascii="仿宋" w:eastAsia="仿宋" w:hAnsi="仿宋" w:hint="eastAsia"/>
          <w:sz w:val="32"/>
          <w:szCs w:val="32"/>
        </w:rPr>
        <w:t>根据省委、省政府关于哲学社会科学工作决策部署，省第二十次社会科学评奖委员会决定于2022年开展四川省第二十次社会科学优秀成果评奖工作。现将本次评奖有关事项通知如下：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</w:t>
      </w:r>
      <w:r>
        <w:rPr>
          <w:rFonts w:ascii="黑体" w:eastAsia="黑体" w:hAnsi="黑体" w:hint="eastAsia"/>
          <w:sz w:val="32"/>
          <w:szCs w:val="32"/>
        </w:rPr>
        <w:t xml:space="preserve">　一、评奖范围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以下成果可参加本次社科评奖：2020年1月1日至2021年12月31日期间，我省作者公开发表的社会科学研究论文、研究报告;正式出版(以第一次版、</w:t>
      </w:r>
      <w:proofErr w:type="gramStart"/>
      <w:r>
        <w:rPr>
          <w:rFonts w:ascii="仿宋" w:eastAsia="仿宋" w:hAnsi="仿宋" w:hint="eastAsia"/>
          <w:sz w:val="32"/>
          <w:szCs w:val="32"/>
        </w:rPr>
        <w:t>印时间</w:t>
      </w:r>
      <w:proofErr w:type="gramEnd"/>
      <w:r>
        <w:rPr>
          <w:rFonts w:ascii="仿宋" w:eastAsia="仿宋" w:hAnsi="仿宋" w:hint="eastAsia"/>
          <w:sz w:val="32"/>
          <w:szCs w:val="32"/>
        </w:rPr>
        <w:t>为准)的专著(含个人的专题论文集)、译著、古籍整理、工具书、科普读物;经省级及其以上新闻出版部门批准</w:t>
      </w:r>
      <w:proofErr w:type="gramStart"/>
      <w:r>
        <w:rPr>
          <w:rFonts w:ascii="仿宋" w:eastAsia="仿宋" w:hAnsi="仿宋" w:hint="eastAsia"/>
          <w:sz w:val="32"/>
          <w:szCs w:val="32"/>
        </w:rPr>
        <w:t>的刊型内部</w:t>
      </w:r>
      <w:proofErr w:type="gramEnd"/>
      <w:r>
        <w:rPr>
          <w:rFonts w:ascii="仿宋" w:eastAsia="仿宋" w:hAnsi="仿宋" w:hint="eastAsia"/>
          <w:sz w:val="32"/>
          <w:szCs w:val="32"/>
        </w:rPr>
        <w:t>资料(准印证第01、02号)上发表的论文、研究报告;未曾公开发表但被省、部级及其以上党政机关采用、推广，或被省、部级及其以上领导采纳，或直接吸收进省、部级及其以上重要文件并出具证明的研究报告(以证明出具时间为准);已结题的国家社科基金、国家自然科学基金(社科类项目)、教育部人文社科项目、省社科规划项目以及省科技厅软科学项目(</w:t>
      </w:r>
      <w:proofErr w:type="gramStart"/>
      <w:r>
        <w:rPr>
          <w:rFonts w:ascii="仿宋" w:eastAsia="仿宋" w:hAnsi="仿宋" w:hint="eastAsia"/>
          <w:sz w:val="32"/>
          <w:szCs w:val="32"/>
        </w:rPr>
        <w:t>以结项证书</w:t>
      </w:r>
      <w:proofErr w:type="gramEnd"/>
      <w:r>
        <w:rPr>
          <w:rFonts w:ascii="仿宋" w:eastAsia="仿宋" w:hAnsi="仿宋" w:hint="eastAsia"/>
          <w:sz w:val="32"/>
          <w:szCs w:val="32"/>
        </w:rPr>
        <w:t>时间为准)。</w:t>
      </w:r>
    </w:p>
    <w:p w:rsidR="00997530" w:rsidRDefault="00E85325">
      <w:pPr>
        <w:spacing w:line="576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二、奖项设置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本次社会科学优秀成果奖设荣誉奖、一等奖、二等奖、</w:t>
      </w:r>
      <w:r>
        <w:rPr>
          <w:rFonts w:ascii="仿宋" w:eastAsia="仿宋" w:hAnsi="仿宋" w:hint="eastAsia"/>
          <w:sz w:val="32"/>
          <w:szCs w:val="32"/>
        </w:rPr>
        <w:lastRenderedPageBreak/>
        <w:t>三等奖。一、二、三等奖限额为400项，其中，一等奖不超过30项，二等奖120项左右，三等奖250项左右。荣誉奖根据实际情况产生。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</w:t>
      </w:r>
      <w:r>
        <w:rPr>
          <w:rFonts w:ascii="黑体" w:eastAsia="黑体" w:hAnsi="黑体" w:hint="eastAsia"/>
          <w:sz w:val="32"/>
          <w:szCs w:val="32"/>
        </w:rPr>
        <w:t>三、申报办法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本次评奖采用网上申报方式。申报人按照《四川省第二十次社会科学优秀成果评奖实施细则》(以下简称《评奖实施细则》，见四川省社科评奖管理系统首页“通知公告”)第六章申报办法的具体规定，根据自身情况选择某一市(州)社科联、高校社科联或省级学会(协会、研究会)作为初评单位进行申报，不得多渠道申报。选择省级学会(协会、研究会)作为初评单位请务必提前联系初评单位人员确定。省</w:t>
      </w:r>
      <w:proofErr w:type="gramStart"/>
      <w:r>
        <w:rPr>
          <w:rFonts w:ascii="仿宋" w:eastAsia="仿宋" w:hAnsi="仿宋" w:hint="eastAsia"/>
          <w:sz w:val="32"/>
          <w:szCs w:val="32"/>
        </w:rPr>
        <w:t>评奖办</w:t>
      </w:r>
      <w:proofErr w:type="gramEnd"/>
      <w:r>
        <w:rPr>
          <w:rFonts w:ascii="仿宋" w:eastAsia="仿宋" w:hAnsi="仿宋" w:hint="eastAsia"/>
          <w:sz w:val="32"/>
          <w:szCs w:val="32"/>
        </w:rPr>
        <w:t>不受理个人申报。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具体申报程序如下：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(</w:t>
      </w:r>
      <w:proofErr w:type="gramStart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一</w:t>
      </w:r>
      <w:proofErr w:type="gramEnd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)网上申报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1.申报人进入“四川省社科评奖管理系统”(四川省社科</w:t>
      </w:r>
      <w:proofErr w:type="gramStart"/>
      <w:r>
        <w:rPr>
          <w:rFonts w:ascii="仿宋" w:eastAsia="仿宋" w:hAnsi="仿宋" w:hint="eastAsia"/>
          <w:sz w:val="32"/>
          <w:szCs w:val="32"/>
        </w:rPr>
        <w:t>联官网</w:t>
      </w:r>
      <w:proofErr w:type="gramEnd"/>
      <w:r>
        <w:rPr>
          <w:rFonts w:ascii="仿宋" w:eastAsia="仿宋" w:hAnsi="仿宋" w:hint="eastAsia"/>
          <w:sz w:val="32"/>
          <w:szCs w:val="32"/>
        </w:rPr>
        <w:t>首页右侧点击进入)，在系统首页“通知公告”查看“申报人使用手册和常见问题解答”，仔细阅读后按照提示进行实名注册、登录和申报，已注册用户直接登录。忘记账号密码见常见问题解答或联系400-800-1636。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2.下载《四川省社会科学优秀成果评奖申报评审表》(以下简称《申报评审表》)，按照《申报评审表》“填写步骤”提示点击填写，填写完成后务必点击“检查填报内容并保护文档”，在“四川省社科评奖管理系统”</w:t>
      </w:r>
      <w:proofErr w:type="gramStart"/>
      <w:r>
        <w:rPr>
          <w:rFonts w:ascii="仿宋" w:eastAsia="仿宋" w:hAnsi="仿宋" w:hint="eastAsia"/>
          <w:sz w:val="32"/>
          <w:szCs w:val="32"/>
        </w:rPr>
        <w:t>上传并打印</w:t>
      </w:r>
      <w:proofErr w:type="gramEnd"/>
      <w:r>
        <w:rPr>
          <w:rFonts w:ascii="仿宋" w:eastAsia="仿宋" w:hAnsi="仿宋" w:hint="eastAsia"/>
          <w:sz w:val="32"/>
          <w:szCs w:val="32"/>
        </w:rPr>
        <w:t>。请认真阅读填表说明和提示。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　　3.扫描上传佐证材料。所有申报成果必须上</w:t>
      </w:r>
      <w:proofErr w:type="gramStart"/>
      <w:r>
        <w:rPr>
          <w:rFonts w:ascii="仿宋" w:eastAsia="仿宋" w:hAnsi="仿宋" w:hint="eastAsia"/>
          <w:sz w:val="32"/>
          <w:szCs w:val="32"/>
        </w:rPr>
        <w:t>传以下</w:t>
      </w:r>
      <w:proofErr w:type="gramEnd"/>
      <w:r>
        <w:rPr>
          <w:rFonts w:ascii="仿宋" w:eastAsia="仿宋" w:hAnsi="仿宋" w:hint="eastAsia"/>
          <w:sz w:val="32"/>
          <w:szCs w:val="32"/>
        </w:rPr>
        <w:t>材料之一，作为申报资格的佐证：(1)公开发表的(</w:t>
      </w:r>
      <w:proofErr w:type="gramStart"/>
      <w:r>
        <w:rPr>
          <w:rFonts w:ascii="仿宋" w:eastAsia="仿宋" w:hAnsi="仿宋" w:hint="eastAsia"/>
          <w:sz w:val="32"/>
          <w:szCs w:val="32"/>
        </w:rPr>
        <w:t>含刊型</w:t>
      </w:r>
      <w:proofErr w:type="gramEnd"/>
      <w:r>
        <w:rPr>
          <w:rFonts w:ascii="仿宋" w:eastAsia="仿宋" w:hAnsi="仿宋" w:hint="eastAsia"/>
          <w:sz w:val="32"/>
          <w:szCs w:val="32"/>
        </w:rPr>
        <w:t>内部资料上发表)</w:t>
      </w:r>
      <w:proofErr w:type="gramStart"/>
      <w:r>
        <w:rPr>
          <w:rFonts w:ascii="仿宋" w:eastAsia="仿宋" w:hAnsi="仿宋" w:hint="eastAsia"/>
          <w:sz w:val="32"/>
          <w:szCs w:val="32"/>
        </w:rPr>
        <w:t>上传该成果</w:t>
      </w:r>
      <w:proofErr w:type="gramEnd"/>
      <w:r>
        <w:rPr>
          <w:rFonts w:ascii="仿宋" w:eastAsia="仿宋" w:hAnsi="仿宋" w:hint="eastAsia"/>
          <w:sz w:val="32"/>
          <w:szCs w:val="32"/>
        </w:rPr>
        <w:t>的刊物目录页;(2)公开出版的上传出版物封面及出版信息扉页;(3)未曾公开发表或出版的上传省、部级及其以上采用证明，或</w:t>
      </w:r>
      <w:proofErr w:type="gramStart"/>
      <w:r>
        <w:rPr>
          <w:rFonts w:ascii="仿宋" w:eastAsia="仿宋" w:hAnsi="仿宋" w:hint="eastAsia"/>
          <w:sz w:val="32"/>
          <w:szCs w:val="32"/>
        </w:rPr>
        <w:t>项目结项证书</w:t>
      </w:r>
      <w:proofErr w:type="gramEnd"/>
      <w:r>
        <w:rPr>
          <w:rFonts w:ascii="仿宋" w:eastAsia="仿宋" w:hAnsi="仿宋" w:hint="eastAsia"/>
          <w:sz w:val="32"/>
          <w:szCs w:val="32"/>
        </w:rPr>
        <w:t>。与成果有直接关联的文章、书评及其他社会影响材料等，</w:t>
      </w:r>
      <w:proofErr w:type="gramStart"/>
      <w:r>
        <w:rPr>
          <w:rFonts w:ascii="仿宋" w:eastAsia="仿宋" w:hAnsi="仿宋" w:hint="eastAsia"/>
          <w:sz w:val="32"/>
          <w:szCs w:val="32"/>
        </w:rPr>
        <w:t>请全部</w:t>
      </w:r>
      <w:proofErr w:type="gramEnd"/>
      <w:r>
        <w:rPr>
          <w:rFonts w:ascii="仿宋" w:eastAsia="仿宋" w:hAnsi="仿宋" w:hint="eastAsia"/>
          <w:sz w:val="32"/>
          <w:szCs w:val="32"/>
        </w:rPr>
        <w:t>扫描到一个文件(含佐证材料目录)后上传。</w:t>
      </w:r>
    </w:p>
    <w:p w:rsidR="00997530" w:rsidRDefault="00E85325">
      <w:pPr>
        <w:spacing w:line="576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　　(二)报送初评材料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申报人向选择的初评单位报送：①申报成果暂交一式三份，至少有2份原件，其余可复印;②经系统打印的《申报评审表》，暂交一式三份，需本人签章;③已上</w:t>
      </w:r>
      <w:proofErr w:type="gramStart"/>
      <w:r>
        <w:rPr>
          <w:rFonts w:ascii="仿宋" w:eastAsia="仿宋" w:hAnsi="仿宋" w:hint="eastAsia"/>
          <w:sz w:val="32"/>
          <w:szCs w:val="32"/>
        </w:rPr>
        <w:t>传系统</w:t>
      </w:r>
      <w:proofErr w:type="gramEnd"/>
      <w:r>
        <w:rPr>
          <w:rFonts w:ascii="仿宋" w:eastAsia="仿宋" w:hAnsi="仿宋" w:hint="eastAsia"/>
          <w:sz w:val="32"/>
          <w:szCs w:val="32"/>
        </w:rPr>
        <w:t>的佐证材料打印装订成册，提交1份。</w:t>
      </w:r>
    </w:p>
    <w:p w:rsidR="00997530" w:rsidRDefault="00E85325">
      <w:pPr>
        <w:spacing w:line="576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　　(三)初评通过后报送材料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初评通过的成果，由初评单位通知申报人按《各学科推荐成果报送材料表》(见附件)要求报送申报成果及材料。</w:t>
      </w:r>
    </w:p>
    <w:p w:rsidR="00997530" w:rsidRDefault="00E85325">
      <w:pPr>
        <w:spacing w:line="576" w:lineRule="exact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</w:t>
      </w:r>
      <w:r>
        <w:rPr>
          <w:rFonts w:ascii="黑体" w:eastAsia="黑体" w:hAnsi="黑体" w:cs="黑体" w:hint="eastAsia"/>
          <w:sz w:val="32"/>
          <w:szCs w:val="32"/>
        </w:rPr>
        <w:t xml:space="preserve">　四、 申报注意事项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1.认真阅读、正确理解《评奖实施细则》，严格按照相关规定进行申报。申报人务必根据自身情况，按照有关规定选择初评单位，不符合规定的申报初评单位可以拒绝受理。省</w:t>
      </w:r>
      <w:proofErr w:type="gramStart"/>
      <w:r>
        <w:rPr>
          <w:rFonts w:ascii="仿宋" w:eastAsia="仿宋" w:hAnsi="仿宋" w:hint="eastAsia"/>
          <w:sz w:val="32"/>
          <w:szCs w:val="32"/>
        </w:rPr>
        <w:t>评奖办</w:t>
      </w:r>
      <w:proofErr w:type="gramEnd"/>
      <w:r>
        <w:rPr>
          <w:rFonts w:ascii="仿宋" w:eastAsia="仿宋" w:hAnsi="仿宋" w:hint="eastAsia"/>
          <w:sz w:val="32"/>
          <w:szCs w:val="32"/>
        </w:rPr>
        <w:t>不受理个人申报。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2.《评奖实施细则》中明确规定不属参评范围的成果不予受理。内容涉及国家秘密的成果不能申报。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3.参评成果的学科分类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申报人务必根据成果的实际内容慎重选择学科分类，交</w:t>
      </w:r>
      <w:r>
        <w:rPr>
          <w:rFonts w:ascii="仿宋" w:eastAsia="仿宋" w:hAnsi="仿宋" w:hint="eastAsia"/>
          <w:sz w:val="32"/>
          <w:szCs w:val="32"/>
        </w:rPr>
        <w:lastRenderedPageBreak/>
        <w:t>叉学科按就近原则填写，申报截止后学科分类不得调整。翻译类、科普读物以及</w:t>
      </w:r>
      <w:proofErr w:type="gramStart"/>
      <w:r>
        <w:rPr>
          <w:rFonts w:ascii="仿宋" w:eastAsia="仿宋" w:hAnsi="仿宋" w:hint="eastAsia"/>
          <w:sz w:val="32"/>
          <w:szCs w:val="32"/>
        </w:rPr>
        <w:t>确无法</w:t>
      </w:r>
      <w:proofErr w:type="gramEnd"/>
      <w:r>
        <w:rPr>
          <w:rFonts w:ascii="仿宋" w:eastAsia="仿宋" w:hAnsi="仿宋" w:hint="eastAsia"/>
          <w:sz w:val="32"/>
          <w:szCs w:val="32"/>
        </w:rPr>
        <w:t>归属某一学科的成果，可选择“综合类”作为所属学科，其他成果均不得选择“综合类”。学科评审组专家是按照学科组构成学科在省社科评奖专家库遴选，如因学科分类问题，学科评审组不予评审或推荐，后果申报人自负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4.个人申报限额问题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本次评奖不管是作为申报人还是参与人，每个人最多申报或参与2项个人成果。其中，个人独立完成成果限报1项,第2项只能是合作完成成果。个人申报或参与达到2项，系统自动锁定，第三次出现该人的申报评审</w:t>
      </w:r>
      <w:proofErr w:type="gramStart"/>
      <w:r>
        <w:rPr>
          <w:rFonts w:ascii="仿宋" w:eastAsia="仿宋" w:hAnsi="仿宋" w:hint="eastAsia"/>
          <w:sz w:val="32"/>
          <w:szCs w:val="32"/>
        </w:rPr>
        <w:t>表系统</w:t>
      </w:r>
      <w:proofErr w:type="gramEnd"/>
      <w:r>
        <w:rPr>
          <w:rFonts w:ascii="仿宋" w:eastAsia="仿宋" w:hAnsi="仿宋" w:hint="eastAsia"/>
          <w:sz w:val="32"/>
          <w:szCs w:val="32"/>
        </w:rPr>
        <w:t>拒绝上传。有多项成果申报或参与申报的，请慎重选择，申报人务必向参与人本人告知此情况，征得参与人本人同意后再行申报。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5.负责人与参与人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负责人：必须是论文的第一作者;系列论文参与完成二分之一以上，且部分论文是第一作者;专著的主编或著者;研究报告的第一完成人;</w:t>
      </w:r>
      <w:proofErr w:type="gramStart"/>
      <w:r>
        <w:rPr>
          <w:rFonts w:ascii="仿宋" w:eastAsia="仿宋" w:hAnsi="仿宋" w:hint="eastAsia"/>
          <w:sz w:val="32"/>
          <w:szCs w:val="32"/>
        </w:rPr>
        <w:t>课题结项证书</w:t>
      </w:r>
      <w:proofErr w:type="gramEnd"/>
      <w:r>
        <w:rPr>
          <w:rFonts w:ascii="仿宋" w:eastAsia="仿宋" w:hAnsi="仿宋" w:hint="eastAsia"/>
          <w:sz w:val="32"/>
          <w:szCs w:val="32"/>
        </w:rPr>
        <w:t>上的负责人。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参与人：必须是论文或系列论文的署名作者;专著封面的主编或著者，执笔人，前言后记明确参与写作的人员;研究报告的署名作者;</w:t>
      </w:r>
      <w:proofErr w:type="gramStart"/>
      <w:r>
        <w:rPr>
          <w:rFonts w:ascii="仿宋" w:eastAsia="仿宋" w:hAnsi="仿宋" w:hint="eastAsia"/>
          <w:sz w:val="32"/>
          <w:szCs w:val="32"/>
        </w:rPr>
        <w:t>课题结项证书</w:t>
      </w:r>
      <w:proofErr w:type="gramEnd"/>
      <w:r>
        <w:rPr>
          <w:rFonts w:ascii="仿宋" w:eastAsia="仿宋" w:hAnsi="仿宋" w:hint="eastAsia"/>
          <w:sz w:val="32"/>
          <w:szCs w:val="32"/>
        </w:rPr>
        <w:t>上的参与人。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多人合作成果，若以个人或部分成员申报，须出具其他成员签字的同意证明，否则不予受理。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6.集体成果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集体成果不出现任何个人署名。以集体或单位名义申报</w:t>
      </w:r>
      <w:r>
        <w:rPr>
          <w:rFonts w:ascii="仿宋" w:eastAsia="仿宋" w:hAnsi="仿宋" w:hint="eastAsia"/>
          <w:sz w:val="32"/>
          <w:szCs w:val="32"/>
        </w:rPr>
        <w:lastRenderedPageBreak/>
        <w:t>的成果，须在《申报评审表》填写集体申报说明，以集体名义申报如课题组须由课题组负责人签字，以单位名义申报须经单位领导人签字并加盖公章。集体成果一经申报不予变动，获奖后省</w:t>
      </w:r>
      <w:proofErr w:type="gramStart"/>
      <w:r>
        <w:rPr>
          <w:rFonts w:ascii="仿宋" w:eastAsia="仿宋" w:hAnsi="仿宋" w:hint="eastAsia"/>
          <w:sz w:val="32"/>
          <w:szCs w:val="32"/>
        </w:rPr>
        <w:t>评奖办</w:t>
      </w:r>
      <w:proofErr w:type="gramEnd"/>
      <w:r>
        <w:rPr>
          <w:rFonts w:ascii="仿宋" w:eastAsia="仿宋" w:hAnsi="仿宋" w:hint="eastAsia"/>
          <w:sz w:val="32"/>
          <w:szCs w:val="32"/>
        </w:rPr>
        <w:t>不提供任何个人获奖证明。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7.《申报评审表》的所有内容请申报人如实填写，申报截止后不能作任何修改，纸质《申报评审表》必须与网上提交的《申报评审表》内容完全一致，内容不一致的参评成果不予受理。申报人务必在《申报评审表》“申报人的承诺”处签章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8.请及时申报并按通知要求报送纸质材料到初评单位，未按时报送材料视为自动放弃参评。申报期间均可在系统提交申报或修改重传，申报截止系统自动关闭，拒绝任何申报或修改。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请申报人尽量提前提交，以免在最后截止时间因网络或技术问题导致提交不成功，不能参评。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9.凡申报参评的成果及材料，不论获奖与否，都不退还本人。</w:t>
      </w:r>
    </w:p>
    <w:p w:rsidR="00997530" w:rsidRDefault="00E85325">
      <w:pPr>
        <w:spacing w:line="576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五、初评单位管理要求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本次评奖采取初评单位在线管理。各市(州)社科联、高校社科联、省级学会(协会、研究会)作为本次社科评奖的初评单位，要切实履行好成果的在线受理申报、在线审核、在线管理的职责，严格按照《评奖实施细则》相关规定组织初评工作，并按要求报送初评材料。初评通过的申报成果及《申报评审表》份数必须按照《各学科推荐成果报送材料表》要</w:t>
      </w:r>
      <w:r>
        <w:rPr>
          <w:rFonts w:ascii="仿宋" w:eastAsia="仿宋" w:hAnsi="仿宋" w:hint="eastAsia"/>
          <w:sz w:val="32"/>
          <w:szCs w:val="32"/>
        </w:rPr>
        <w:lastRenderedPageBreak/>
        <w:t>求报送到省评奖办。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各初评单位要牢固树立责任意识和质量意识，加强对申报成果的审核工作，严格把关，认真做好在线审核和纸质材料审核工作。凡有下列情形之一的，审核不予通过：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1.不符合《评奖实施细则》规定的申报成果，如不在要求时限内的成果或不属申报参评范围的成果等;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2.不属于本初评单位审核范围的申报成果;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3.不按本通知要求提交纸质材料的申报成果。</w:t>
      </w:r>
    </w:p>
    <w:p w:rsidR="00997530" w:rsidRDefault="00E85325">
      <w:pPr>
        <w:spacing w:line="576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六、时间要求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(</w:t>
      </w:r>
      <w:proofErr w:type="gramStart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一</w:t>
      </w:r>
      <w:proofErr w:type="gramEnd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)申报时间：</w:t>
      </w:r>
      <w:r>
        <w:rPr>
          <w:rFonts w:ascii="仿宋" w:eastAsia="仿宋" w:hAnsi="仿宋" w:hint="eastAsia"/>
          <w:sz w:val="32"/>
          <w:szCs w:val="32"/>
        </w:rPr>
        <w:t>10月24日——11月6日。省</w:t>
      </w:r>
      <w:proofErr w:type="gramStart"/>
      <w:r>
        <w:rPr>
          <w:rFonts w:ascii="仿宋" w:eastAsia="仿宋" w:hAnsi="仿宋" w:hint="eastAsia"/>
          <w:sz w:val="32"/>
          <w:szCs w:val="32"/>
        </w:rPr>
        <w:t>评奖办</w:t>
      </w:r>
      <w:proofErr w:type="gramEnd"/>
      <w:r>
        <w:rPr>
          <w:rFonts w:ascii="仿宋" w:eastAsia="仿宋" w:hAnsi="仿宋" w:hint="eastAsia"/>
          <w:sz w:val="32"/>
          <w:szCs w:val="32"/>
        </w:rPr>
        <w:t>10月24日09：00开通网上申报系统，接受申报;11月6日17:00申报截止，网上申报系统自动关闭，一律不再受理申报和修改。11月8日前报送纸质材料到初评单位。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系统开放前，申报人可下载《申报评审表》(</w:t>
      </w:r>
      <w:proofErr w:type="gramStart"/>
      <w:r>
        <w:rPr>
          <w:rFonts w:ascii="仿宋" w:eastAsia="仿宋" w:hAnsi="仿宋" w:hint="eastAsia"/>
          <w:sz w:val="32"/>
          <w:szCs w:val="32"/>
        </w:rPr>
        <w:t>见系统</w:t>
      </w:r>
      <w:proofErr w:type="gramEnd"/>
      <w:r>
        <w:rPr>
          <w:rFonts w:ascii="仿宋" w:eastAsia="仿宋" w:hAnsi="仿宋" w:hint="eastAsia"/>
          <w:sz w:val="32"/>
          <w:szCs w:val="32"/>
        </w:rPr>
        <w:t>首页“通知公告”)先行填写，系统开放后按要求</w:t>
      </w:r>
      <w:proofErr w:type="gramStart"/>
      <w:r>
        <w:rPr>
          <w:rFonts w:ascii="仿宋" w:eastAsia="仿宋" w:hAnsi="仿宋" w:hint="eastAsia"/>
          <w:sz w:val="32"/>
          <w:szCs w:val="32"/>
        </w:rPr>
        <w:t>上传即可</w:t>
      </w:r>
      <w:proofErr w:type="gramEnd"/>
      <w:r>
        <w:rPr>
          <w:rFonts w:ascii="仿宋" w:eastAsia="仿宋" w:hAnsi="仿宋" w:hint="eastAsia"/>
          <w:sz w:val="32"/>
          <w:szCs w:val="32"/>
        </w:rPr>
        <w:t>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(二)初评单位网上审核时间：</w:t>
      </w:r>
      <w:r>
        <w:rPr>
          <w:rFonts w:ascii="仿宋" w:eastAsia="仿宋" w:hAnsi="仿宋" w:hint="eastAsia"/>
          <w:sz w:val="32"/>
          <w:szCs w:val="32"/>
        </w:rPr>
        <w:t>11月7日——11月8日各初评单位开展集中审核。</w:t>
      </w:r>
    </w:p>
    <w:p w:rsidR="00997530" w:rsidRDefault="00E85325">
      <w:pPr>
        <w:spacing w:line="576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(三)初评单位开展初评的时间及报送材料目录：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1.初评前，于11月13日前在系统填报并提交《关于开展初评工作的报告》。逾期不提交视为自动放弃本次评奖初评资格。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2.初评：于11月19日——12月18日完成初评工作，《关于开展初评工作的报告》经省</w:t>
      </w:r>
      <w:proofErr w:type="gramStart"/>
      <w:r>
        <w:rPr>
          <w:rFonts w:ascii="仿宋" w:eastAsia="仿宋" w:hAnsi="仿宋" w:hint="eastAsia"/>
          <w:sz w:val="32"/>
          <w:szCs w:val="32"/>
        </w:rPr>
        <w:t>评奖办</w:t>
      </w:r>
      <w:proofErr w:type="gramEnd"/>
      <w:r>
        <w:rPr>
          <w:rFonts w:ascii="仿宋" w:eastAsia="仿宋" w:hAnsi="仿宋" w:hint="eastAsia"/>
          <w:sz w:val="32"/>
          <w:szCs w:val="32"/>
        </w:rPr>
        <w:t>网上审核同意后即可按计划开展。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　　3.初评后提交：①《四川省社会科学优秀成果评奖初评单位推荐汇总表》(系统自动生成)纸质一份，首页左上角加盖单位公章;②《关于开展初评工作的报告》(系统自动生成)纸质一份(加盖单位公章);③申报成果，份数参照《各学科推荐成果报送材料表》，至少有2份原件;④《申报评审表》，纸质份数参照《各学科推荐成果报送材料表》，至少有1份原件(加盖初评</w:t>
      </w:r>
      <w:proofErr w:type="gramStart"/>
      <w:r>
        <w:rPr>
          <w:rFonts w:ascii="仿宋" w:eastAsia="仿宋" w:hAnsi="仿宋" w:hint="eastAsia"/>
          <w:sz w:val="32"/>
          <w:szCs w:val="32"/>
        </w:rPr>
        <w:t>单位鲜章</w:t>
      </w:r>
      <w:proofErr w:type="gramEnd"/>
      <w:r>
        <w:rPr>
          <w:rFonts w:ascii="仿宋" w:eastAsia="仿宋" w:hAnsi="仿宋" w:hint="eastAsia"/>
          <w:sz w:val="32"/>
          <w:szCs w:val="32"/>
        </w:rPr>
        <w:t>);⑤佐证材料打印装订成册提交1份。以上材料务必于12月21日前</w:t>
      </w:r>
      <w:proofErr w:type="gramStart"/>
      <w:r>
        <w:rPr>
          <w:rFonts w:ascii="仿宋" w:eastAsia="仿宋" w:hAnsi="仿宋" w:hint="eastAsia"/>
          <w:sz w:val="32"/>
          <w:szCs w:val="32"/>
        </w:rPr>
        <w:t>送达省评奖</w:t>
      </w:r>
      <w:proofErr w:type="gramEnd"/>
      <w:r>
        <w:rPr>
          <w:rFonts w:ascii="仿宋" w:eastAsia="仿宋" w:hAnsi="仿宋" w:hint="eastAsia"/>
          <w:sz w:val="32"/>
          <w:szCs w:val="32"/>
        </w:rPr>
        <w:t>办。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如有不明之事，申报人请与各初评单位联系(联系方式</w:t>
      </w:r>
      <w:proofErr w:type="gramStart"/>
      <w:r>
        <w:rPr>
          <w:rFonts w:ascii="仿宋" w:eastAsia="仿宋" w:hAnsi="仿宋" w:hint="eastAsia"/>
          <w:sz w:val="32"/>
          <w:szCs w:val="32"/>
        </w:rPr>
        <w:t>见系统</w:t>
      </w:r>
      <w:proofErr w:type="gramEnd"/>
      <w:r>
        <w:rPr>
          <w:rFonts w:ascii="仿宋" w:eastAsia="仿宋" w:hAnsi="仿宋" w:hint="eastAsia"/>
          <w:sz w:val="32"/>
          <w:szCs w:val="32"/>
        </w:rPr>
        <w:t>首页)，初评单位与省</w:t>
      </w:r>
      <w:proofErr w:type="gramStart"/>
      <w:r>
        <w:rPr>
          <w:rFonts w:ascii="仿宋" w:eastAsia="仿宋" w:hAnsi="仿宋" w:hint="eastAsia"/>
          <w:sz w:val="32"/>
          <w:szCs w:val="32"/>
        </w:rPr>
        <w:t>评奖办</w:t>
      </w:r>
      <w:proofErr w:type="gramEnd"/>
      <w:r>
        <w:rPr>
          <w:rFonts w:ascii="仿宋" w:eastAsia="仿宋" w:hAnsi="仿宋" w:hint="eastAsia"/>
          <w:sz w:val="32"/>
          <w:szCs w:val="32"/>
        </w:rPr>
        <w:t>联系。申报中遇到技术问题请按“申报人使用手册和常见问题解答”提示操作，不能解决的请联系技术支持电话400-800-1636。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请随时</w:t>
      </w:r>
      <w:proofErr w:type="gramStart"/>
      <w:r>
        <w:rPr>
          <w:rFonts w:ascii="仿宋" w:eastAsia="仿宋" w:hAnsi="仿宋" w:hint="eastAsia"/>
          <w:sz w:val="32"/>
          <w:szCs w:val="32"/>
        </w:rPr>
        <w:t>关注省</w:t>
      </w:r>
      <w:proofErr w:type="gramEnd"/>
      <w:r>
        <w:rPr>
          <w:rFonts w:ascii="仿宋" w:eastAsia="仿宋" w:hAnsi="仿宋" w:hint="eastAsia"/>
          <w:sz w:val="32"/>
          <w:szCs w:val="32"/>
        </w:rPr>
        <w:t>社科评奖管理系统，省</w:t>
      </w:r>
      <w:proofErr w:type="gramStart"/>
      <w:r>
        <w:rPr>
          <w:rFonts w:ascii="仿宋" w:eastAsia="仿宋" w:hAnsi="仿宋" w:hint="eastAsia"/>
          <w:sz w:val="32"/>
          <w:szCs w:val="32"/>
        </w:rPr>
        <w:t>评奖办</w:t>
      </w:r>
      <w:proofErr w:type="gramEnd"/>
      <w:r>
        <w:rPr>
          <w:rFonts w:ascii="仿宋" w:eastAsia="仿宋" w:hAnsi="仿宋" w:hint="eastAsia"/>
          <w:sz w:val="32"/>
          <w:szCs w:val="32"/>
        </w:rPr>
        <w:t>将及时发布评奖有关信息。</w:t>
      </w:r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</w:t>
      </w:r>
    </w:p>
    <w:p w:rsidR="00997530" w:rsidRDefault="00E85325">
      <w:pPr>
        <w:spacing w:line="576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附件：1.</w:t>
      </w:r>
      <w:hyperlink r:id="rId5" w:history="1">
        <w:r>
          <w:rPr>
            <w:rFonts w:ascii="仿宋" w:eastAsia="仿宋" w:hAnsi="仿宋" w:hint="eastAsia"/>
            <w:sz w:val="32"/>
            <w:szCs w:val="32"/>
          </w:rPr>
          <w:t>各学科推荐成果报送材料表</w:t>
        </w:r>
      </w:hyperlink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       2.</w:t>
      </w:r>
      <w:hyperlink r:id="rId6" w:history="1">
        <w:r>
          <w:rPr>
            <w:rFonts w:ascii="仿宋" w:eastAsia="仿宋" w:hAnsi="仿宋" w:hint="eastAsia"/>
            <w:sz w:val="32"/>
            <w:szCs w:val="32"/>
          </w:rPr>
          <w:t>评奖申报评审表</w:t>
        </w:r>
      </w:hyperlink>
    </w:p>
    <w:p w:rsidR="00997530" w:rsidRDefault="00E85325">
      <w:pPr>
        <w:spacing w:line="576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</w:t>
      </w:r>
    </w:p>
    <w:p w:rsidR="00997530" w:rsidRDefault="00997530">
      <w:pPr>
        <w:spacing w:line="576" w:lineRule="exact"/>
        <w:rPr>
          <w:rFonts w:ascii="仿宋" w:eastAsia="仿宋" w:hAnsi="仿宋"/>
          <w:sz w:val="32"/>
          <w:szCs w:val="32"/>
        </w:rPr>
      </w:pPr>
    </w:p>
    <w:p w:rsidR="00997530" w:rsidRDefault="00E85325">
      <w:pPr>
        <w:spacing w:line="576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四川省哲学社会科学评奖办公室</w:t>
      </w:r>
    </w:p>
    <w:p w:rsidR="00997530" w:rsidRDefault="00E85325">
      <w:pPr>
        <w:spacing w:line="576" w:lineRule="exact"/>
        <w:ind w:firstLineChars="1500" w:firstLine="4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2022年10月9日</w:t>
      </w:r>
    </w:p>
    <w:p w:rsidR="00997530" w:rsidRDefault="00997530">
      <w:pPr>
        <w:spacing w:line="576" w:lineRule="exact"/>
        <w:rPr>
          <w:rFonts w:ascii="仿宋" w:eastAsia="仿宋" w:hAnsi="仿宋"/>
          <w:sz w:val="32"/>
          <w:szCs w:val="32"/>
        </w:rPr>
      </w:pPr>
    </w:p>
    <w:p w:rsidR="00997530" w:rsidRDefault="00997530">
      <w:pPr>
        <w:spacing w:line="576" w:lineRule="exact"/>
        <w:rPr>
          <w:rFonts w:ascii="仿宋" w:eastAsia="仿宋" w:hAnsi="仿宋"/>
          <w:sz w:val="32"/>
          <w:szCs w:val="32"/>
        </w:rPr>
      </w:pPr>
    </w:p>
    <w:p w:rsidR="00997530" w:rsidRDefault="00997530">
      <w:pPr>
        <w:rPr>
          <w:rFonts w:ascii="仿宋" w:eastAsia="仿宋" w:hAnsi="仿宋"/>
          <w:sz w:val="32"/>
          <w:szCs w:val="32"/>
        </w:rPr>
      </w:pPr>
    </w:p>
    <w:sectPr w:rsidR="009975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袁霞:办公室核稿">
    <w15:presenceInfo w15:providerId="None" w15:userId="袁霞:办公室核稿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A7"/>
    <w:rsid w:val="B7F7A9A4"/>
    <w:rsid w:val="BFEFA4C8"/>
    <w:rsid w:val="EEAEC93B"/>
    <w:rsid w:val="F7FA1194"/>
    <w:rsid w:val="000D023B"/>
    <w:rsid w:val="00117EA7"/>
    <w:rsid w:val="001F6BE0"/>
    <w:rsid w:val="002267B0"/>
    <w:rsid w:val="002826FE"/>
    <w:rsid w:val="002F1A29"/>
    <w:rsid w:val="0032565E"/>
    <w:rsid w:val="00355B75"/>
    <w:rsid w:val="003B18FC"/>
    <w:rsid w:val="003D2CAA"/>
    <w:rsid w:val="004D30FC"/>
    <w:rsid w:val="0050228B"/>
    <w:rsid w:val="00524445"/>
    <w:rsid w:val="0056526B"/>
    <w:rsid w:val="005C0363"/>
    <w:rsid w:val="00796A47"/>
    <w:rsid w:val="007E1363"/>
    <w:rsid w:val="007E3859"/>
    <w:rsid w:val="00816C72"/>
    <w:rsid w:val="00866027"/>
    <w:rsid w:val="008B0129"/>
    <w:rsid w:val="00996B1E"/>
    <w:rsid w:val="00997530"/>
    <w:rsid w:val="009B3AFF"/>
    <w:rsid w:val="009C1328"/>
    <w:rsid w:val="00AA7EBA"/>
    <w:rsid w:val="00B30469"/>
    <w:rsid w:val="00B645C8"/>
    <w:rsid w:val="00B77626"/>
    <w:rsid w:val="00BC629C"/>
    <w:rsid w:val="00BD248E"/>
    <w:rsid w:val="00DD73D0"/>
    <w:rsid w:val="00DF549B"/>
    <w:rsid w:val="00E10377"/>
    <w:rsid w:val="00E26765"/>
    <w:rsid w:val="00E85325"/>
    <w:rsid w:val="00F02C2F"/>
    <w:rsid w:val="00F34156"/>
    <w:rsid w:val="00F50D9B"/>
    <w:rsid w:val="00F6470C"/>
    <w:rsid w:val="00FD08D2"/>
    <w:rsid w:val="37F77B33"/>
    <w:rsid w:val="76FFF7E6"/>
    <w:rsid w:val="7B6FC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cskl.cn/upload/download?id=2c92808283dc29900183ee787eb9002f" TargetMode="External"/><Relationship Id="rId5" Type="http://schemas.openxmlformats.org/officeDocument/2006/relationships/hyperlink" Target="http://www.scskl.cn/upload/download?id=2c92808283b5cf780183bbfdcfc2000b" TargetMode="Externa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569</Words>
  <Characters>3246</Characters>
  <Application>Microsoft Office Word</Application>
  <DocSecurity>0</DocSecurity>
  <Lines>27</Lines>
  <Paragraphs>7</Paragraphs>
  <ScaleCrop>false</ScaleCrop>
  <Company>Lenovo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兰想(兰想:改编信息及校对)</dc:creator>
  <cp:lastModifiedBy>严婷:计算中心</cp:lastModifiedBy>
  <cp:revision>36</cp:revision>
  <dcterms:created xsi:type="dcterms:W3CDTF">2018-07-25T23:03:00Z</dcterms:created>
  <dcterms:modified xsi:type="dcterms:W3CDTF">2022-10-21T08:43:00Z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55C383F3B443EAEE09E85063CE9ED5D5</vt:lpwstr>
  </property>
</Properties>
</file>